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7D40"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0"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0"/>
    <w:p w14:paraId="65B82352" w14:textId="77777777" w:rsidR="00E11505" w:rsidRDefault="00E11505" w:rsidP="00FD2975">
      <w:pPr>
        <w:pStyle w:val="BodyText3"/>
        <w:rPr>
          <w:rFonts w:asciiTheme="minorHAnsi" w:hAnsiTheme="minorHAnsi"/>
          <w:szCs w:val="24"/>
        </w:rPr>
      </w:pPr>
    </w:p>
    <w:p w14:paraId="642FEE55" w14:textId="3BAD3E91"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Bachelor’s of Science in Nursing (BSN) or Masters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5D507754"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the </w:t>
      </w:r>
      <w:r w:rsidR="00D7648D">
        <w:rPr>
          <w:sz w:val="24"/>
          <w:szCs w:val="24"/>
        </w:rPr>
        <w:t xml:space="preserve">2018 </w:t>
      </w:r>
      <w:r w:rsidR="00C23FB6">
        <w:rPr>
          <w:sz w:val="24"/>
          <w:szCs w:val="24"/>
        </w:rPr>
        <w:t>calendar</w:t>
      </w:r>
      <w:r w:rsidR="00004658">
        <w:rPr>
          <w:sz w:val="24"/>
          <w:szCs w:val="24"/>
        </w:rPr>
        <w:t xml:space="preserve">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07ED50C1" w:rsidR="00A91D0F" w:rsidRPr="000D24A2" w:rsidRDefault="000E6273" w:rsidP="00D7648D">
            <w:pPr>
              <w:ind w:right="-180"/>
              <w:rPr>
                <w:sz w:val="24"/>
                <w:szCs w:val="24"/>
              </w:rPr>
            </w:pPr>
            <w:r>
              <w:rPr>
                <w:sz w:val="24"/>
                <w:szCs w:val="24"/>
              </w:rPr>
              <w:t>January 8</w:t>
            </w:r>
            <w:r w:rsidR="00A91D0F" w:rsidRPr="000D24A2">
              <w:rPr>
                <w:sz w:val="24"/>
                <w:szCs w:val="24"/>
              </w:rPr>
              <w:t>, 201</w:t>
            </w:r>
            <w:r>
              <w:rPr>
                <w:sz w:val="24"/>
                <w:szCs w:val="24"/>
              </w:rPr>
              <w:t>8</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0B0F1" w:rsidR="00A91D0F" w:rsidRPr="000D24A2" w:rsidRDefault="00A91D0F" w:rsidP="000D24A2">
            <w:pPr>
              <w:ind w:right="-180"/>
              <w:rPr>
                <w:sz w:val="24"/>
                <w:szCs w:val="24"/>
              </w:rPr>
            </w:pPr>
            <w:r>
              <w:rPr>
                <w:sz w:val="24"/>
                <w:szCs w:val="24"/>
              </w:rPr>
              <w:t>BSN, MSN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3D7A6175" w:rsidR="00A91D0F" w:rsidRPr="000D24A2" w:rsidRDefault="000E6273" w:rsidP="00D7648D">
            <w:pPr>
              <w:ind w:right="-180"/>
              <w:rPr>
                <w:sz w:val="24"/>
                <w:szCs w:val="24"/>
              </w:rPr>
            </w:pPr>
            <w:r>
              <w:rPr>
                <w:sz w:val="24"/>
                <w:szCs w:val="24"/>
              </w:rPr>
              <w:t>February</w:t>
            </w:r>
            <w:r w:rsidR="00A91D0F">
              <w:rPr>
                <w:sz w:val="24"/>
                <w:szCs w:val="24"/>
              </w:rPr>
              <w:t xml:space="preserve"> </w:t>
            </w:r>
            <w:r>
              <w:rPr>
                <w:sz w:val="24"/>
                <w:szCs w:val="24"/>
              </w:rPr>
              <w:t>16</w:t>
            </w:r>
            <w:r w:rsidR="00A91D0F" w:rsidRPr="000D24A2">
              <w:rPr>
                <w:sz w:val="24"/>
                <w:szCs w:val="24"/>
              </w:rPr>
              <w:t>, 201</w:t>
            </w:r>
            <w:r>
              <w:rPr>
                <w:sz w:val="24"/>
                <w:szCs w:val="24"/>
              </w:rPr>
              <w:t>8</w:t>
            </w:r>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207ED2E6" w:rsidR="00A91D0F" w:rsidRPr="000D24A2" w:rsidRDefault="000E6273" w:rsidP="000D24A2">
            <w:pPr>
              <w:ind w:right="-180"/>
              <w:rPr>
                <w:sz w:val="24"/>
                <w:szCs w:val="24"/>
              </w:rPr>
            </w:pPr>
            <w:r>
              <w:rPr>
                <w:sz w:val="24"/>
                <w:szCs w:val="24"/>
              </w:rPr>
              <w:t>March</w:t>
            </w:r>
            <w:r w:rsidR="00A91D0F">
              <w:rPr>
                <w:sz w:val="24"/>
                <w:szCs w:val="24"/>
              </w:rPr>
              <w:t xml:space="preserve"> 201</w:t>
            </w:r>
            <w:r>
              <w:rPr>
                <w:sz w:val="24"/>
                <w:szCs w:val="24"/>
              </w:rPr>
              <w:t>8</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A135EBC"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Pr>
          <w:sz w:val="24"/>
          <w:szCs w:val="24"/>
        </w:rPr>
        <w:t>Good Samaritan</w:t>
      </w:r>
      <w:r w:rsidRPr="008D10E1">
        <w:rPr>
          <w:sz w:val="24"/>
          <w:szCs w:val="24"/>
        </w:rPr>
        <w:t xml:space="preserve"> Medical Center.</w:t>
      </w:r>
    </w:p>
    <w:p w14:paraId="79AA4B48" w14:textId="6D01B72F" w:rsidR="005C7182" w:rsidRPr="00C4429E"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Bachelor’s of Science in Nursing (BSN) or Masters of Science in Nursing (MSN) degree. </w:t>
      </w:r>
      <w:r w:rsidR="0004007A">
        <w:rPr>
          <w:sz w:val="24"/>
          <w:szCs w:val="24"/>
        </w:rPr>
        <w:t>*</w:t>
      </w:r>
      <w:r w:rsidRPr="00C305FD">
        <w:rPr>
          <w:i/>
          <w:sz w:val="24"/>
          <w:szCs w:val="24"/>
        </w:rPr>
        <w:t>Doctorate of Nursing Practice (DNP) degrees are only eligible if the intent is to remain a bedside nurse (as opposed to a prescribing provider.</w:t>
      </w:r>
      <w:r>
        <w:rPr>
          <w:i/>
          <w:sz w:val="24"/>
          <w:szCs w:val="24"/>
        </w:rPr>
        <w:t>)</w:t>
      </w:r>
      <w:r w:rsidRPr="00C305FD">
        <w:rPr>
          <w:i/>
          <w:sz w:val="24"/>
          <w:szCs w:val="24"/>
        </w:rPr>
        <w:t xml:space="preserve"> </w:t>
      </w:r>
      <w:r w:rsidRPr="00C4429E">
        <w:rPr>
          <w:i/>
          <w:sz w:val="24"/>
          <w:szCs w:val="24"/>
          <w:u w:val="single"/>
        </w:rPr>
        <w:t>Family Nurse Practitioner (FNP) degrees are NOT eligible</w:t>
      </w:r>
      <w:r w:rsidR="00D7648D">
        <w:rPr>
          <w:i/>
          <w:sz w:val="24"/>
          <w:szCs w:val="24"/>
          <w:u w:val="single"/>
        </w:rPr>
        <w:t>.</w:t>
      </w:r>
      <w:r>
        <w:rPr>
          <w:i/>
          <w:sz w:val="24"/>
          <w:szCs w:val="24"/>
          <w:u w:val="single"/>
        </w:rPr>
        <w:t xml:space="preserve"> </w:t>
      </w:r>
      <w:r w:rsidRPr="00C4429E">
        <w:rPr>
          <w:i/>
          <w:sz w:val="24"/>
          <w:szCs w:val="24"/>
          <w:u w:val="single"/>
        </w:rPr>
        <w:t xml:space="preserve"> </w:t>
      </w:r>
    </w:p>
    <w:p w14:paraId="1516EFD0" w14:textId="17EF9462"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courses leading directly to a BSN or MSN 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 xml:space="preserve">for up to three years for BSN and up to two years for MSN.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bookmarkStart w:id="1" w:name="_GoBack"/>
      <w:bookmarkEnd w:id="1"/>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1839C62C"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0E6273">
        <w:rPr>
          <w:sz w:val="24"/>
          <w:szCs w:val="24"/>
        </w:rPr>
        <w:t>8</w:t>
      </w:r>
      <w:r w:rsidR="00475098">
        <w:rPr>
          <w:sz w:val="24"/>
          <w:szCs w:val="24"/>
        </w:rPr>
        <w:t>, 201</w:t>
      </w:r>
      <w:r w:rsidR="000E6273">
        <w:rPr>
          <w:sz w:val="24"/>
          <w:szCs w:val="24"/>
        </w:rPr>
        <w:t>8</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4ACF9B66" w14:textId="77777777"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 xml:space="preserve">Has LEAP approved your 2017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198985AD" w14:textId="77777777" w:rsidR="00C0057E" w:rsidRDefault="00C0057E" w:rsidP="00E67B94">
      <w:pPr>
        <w:spacing w:after="12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DA6D3D4"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2018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647503F3" w:rsidR="006945F9" w:rsidRPr="006945F9" w:rsidRDefault="006945F9" w:rsidP="00470E08">
            <w:pPr>
              <w:rPr>
                <w:sz w:val="24"/>
                <w:szCs w:val="24"/>
                <w:u w:val="single"/>
              </w:rPr>
            </w:pPr>
            <w:r w:rsidRPr="006945F9">
              <w:rPr>
                <w:sz w:val="24"/>
                <w:szCs w:val="24"/>
              </w:rPr>
              <w:t xml:space="preserve">Expected total </w:t>
            </w:r>
            <w:r w:rsidR="00C0057E">
              <w:rPr>
                <w:sz w:val="24"/>
                <w:szCs w:val="24"/>
              </w:rPr>
              <w:t>2018</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FC0160E" w:rsidR="006945F9" w:rsidRPr="006945F9" w:rsidRDefault="006945F9" w:rsidP="00C0057E">
            <w:pPr>
              <w:rPr>
                <w:sz w:val="24"/>
                <w:szCs w:val="24"/>
              </w:rPr>
            </w:pPr>
            <w:r w:rsidRPr="006945F9">
              <w:rPr>
                <w:sz w:val="24"/>
                <w:szCs w:val="24"/>
              </w:rPr>
              <w:t xml:space="preserve">Expected </w:t>
            </w:r>
            <w:r w:rsidR="00C0057E">
              <w:rPr>
                <w:sz w:val="24"/>
                <w:szCs w:val="24"/>
              </w:rPr>
              <w:t>2018</w:t>
            </w:r>
            <w:r w:rsidRPr="006945F9">
              <w:rPr>
                <w:sz w:val="24"/>
                <w:szCs w:val="24"/>
              </w:rPr>
              <w:t xml:space="preserve"> LEAP reimbursement: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6D0A9882" w14:textId="77777777" w:rsidR="00F8640B" w:rsidRPr="00F8640B" w:rsidRDefault="00F8640B" w:rsidP="00F8640B">
      <w:pPr>
        <w:spacing w:after="120" w:line="240" w:lineRule="auto"/>
        <w:rPr>
          <w:b/>
          <w:sz w:val="24"/>
          <w:szCs w:val="24"/>
        </w:rPr>
      </w:pPr>
      <w:r w:rsidRPr="00F8640B">
        <w:rPr>
          <w:b/>
          <w:sz w:val="24"/>
          <w:szCs w:val="24"/>
        </w:rPr>
        <w:t>Essay</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1EFD5CFD" w14:textId="77777777" w:rsidR="00E11505" w:rsidRPr="00E11505" w:rsidRDefault="00E11505" w:rsidP="00F8640B">
      <w:pPr>
        <w:spacing w:after="0" w:line="240" w:lineRule="auto"/>
        <w:rPr>
          <w:rFonts w:eastAsia="Times New Roman" w:cs="Times New Roman"/>
          <w:sz w:val="24"/>
          <w:szCs w:val="20"/>
          <w:u w:val="single"/>
        </w:rPr>
      </w:pPr>
    </w:p>
    <w:p w14:paraId="78E50B1B"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E809AB"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C7862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72D711"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190E7"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10ACB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BE7DD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EE4BA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D999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6BDE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3F02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4B326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DA9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96086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CDB6C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FE9DC3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B10C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470B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863F2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30C2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9E0A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164A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400AA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E5E92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2E95B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632AD2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298E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983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91B713"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290AC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8E401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3D92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1B419F"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B1377E"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AAC89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DE57BE"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D8FCC5" w14:textId="77777777" w:rsidR="003624B0" w:rsidRPr="00E11505" w:rsidRDefault="003624B0" w:rsidP="003624B0">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660F3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85ADC" w14:textId="77777777" w:rsidR="00C6594E" w:rsidRPr="00E11505" w:rsidRDefault="00C6594E" w:rsidP="00C6594E">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92905A" w14:textId="77777777" w:rsidR="00C6594E" w:rsidRPr="00E11505" w:rsidRDefault="00C6594E" w:rsidP="00C6594E">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903F72" w14:textId="03B88BCA" w:rsidR="00581EA1" w:rsidRDefault="00581EA1" w:rsidP="00E11505">
      <w:pPr>
        <w:spacing w:after="0" w:line="240" w:lineRule="auto"/>
        <w:rPr>
          <w:rFonts w:eastAsia="Times New Roman" w:cs="Times New Roman"/>
          <w:sz w:val="24"/>
          <w:szCs w:val="20"/>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77777777"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3624B0">
        <w:rPr>
          <w:rFonts w:eastAsia="Times New Roman" w:cs="Times New Roman"/>
          <w:sz w:val="24"/>
          <w:szCs w:val="20"/>
        </w:rPr>
        <w:t>A</w:t>
      </w:r>
      <w:r w:rsidR="00F8640B" w:rsidRPr="00F8640B">
        <w:rPr>
          <w:rFonts w:eastAsia="Times New Roman" w:cs="Times New Roman"/>
          <w:sz w:val="24"/>
          <w:szCs w:val="20"/>
        </w:rPr>
        <w:t xml:space="preserve"> letter of reference from your </w:t>
      </w:r>
      <w:r w:rsidR="005A0014">
        <w:rPr>
          <w:rFonts w:eastAsia="Times New Roman" w:cs="Times New Roman"/>
          <w:sz w:val="24"/>
          <w:szCs w:val="20"/>
        </w:rPr>
        <w:t>supervisor</w:t>
      </w:r>
      <w:r w:rsidR="00F747A5">
        <w:rPr>
          <w:rFonts w:eastAsia="Times New Roman" w:cs="Times New Roman"/>
          <w:sz w:val="24"/>
          <w:szCs w:val="20"/>
        </w:rPr>
        <w:t>.</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000DE6B8" w:rsidR="00F747A5" w:rsidRPr="00F747A5" w:rsidRDefault="00F747A5" w:rsidP="00F747A5">
      <w:pPr>
        <w:spacing w:after="0" w:line="240" w:lineRule="auto"/>
        <w:rPr>
          <w:sz w:val="24"/>
        </w:rPr>
      </w:pPr>
      <w:r>
        <w:rPr>
          <w:sz w:val="24"/>
        </w:rPr>
        <w:t xml:space="preserve">Scholarship recipients will be notified by </w:t>
      </w:r>
      <w:r w:rsidR="000E6273">
        <w:rPr>
          <w:sz w:val="24"/>
        </w:rPr>
        <w:t>February</w:t>
      </w:r>
      <w:r w:rsidRPr="00A009A3">
        <w:rPr>
          <w:sz w:val="24"/>
        </w:rPr>
        <w:t xml:space="preserve"> </w:t>
      </w:r>
      <w:r w:rsidR="000E6273">
        <w:rPr>
          <w:sz w:val="24"/>
        </w:rPr>
        <w:t>16</w:t>
      </w:r>
      <w:r w:rsidRPr="00A009A3">
        <w:rPr>
          <w:sz w:val="24"/>
        </w:rPr>
        <w:t>, 201</w:t>
      </w:r>
      <w:r w:rsidR="000E6273">
        <w:rPr>
          <w:sz w:val="24"/>
        </w:rPr>
        <w:t>8</w:t>
      </w:r>
      <w:r>
        <w:rPr>
          <w:sz w:val="24"/>
        </w:rPr>
        <w:t xml:space="preserve">. Award checks will be mailed directly to the educational institution in </w:t>
      </w:r>
      <w:r w:rsidR="000E6273">
        <w:rPr>
          <w:sz w:val="24"/>
        </w:rPr>
        <w:t>March</w:t>
      </w:r>
      <w:r w:rsidR="00E425F5">
        <w:rPr>
          <w:sz w:val="24"/>
        </w:rPr>
        <w:t xml:space="preserve"> 201</w:t>
      </w:r>
      <w:r w:rsidR="000E6273">
        <w:rPr>
          <w:sz w:val="24"/>
        </w:rPr>
        <w:t>8</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47"/>
    <w:rsid w:val="00001561"/>
    <w:rsid w:val="00004658"/>
    <w:rsid w:val="00015A45"/>
    <w:rsid w:val="0001662D"/>
    <w:rsid w:val="00020C75"/>
    <w:rsid w:val="0004007A"/>
    <w:rsid w:val="00043D39"/>
    <w:rsid w:val="00061225"/>
    <w:rsid w:val="00082E80"/>
    <w:rsid w:val="000A475A"/>
    <w:rsid w:val="000D24A2"/>
    <w:rsid w:val="000D6E9C"/>
    <w:rsid w:val="000E2F60"/>
    <w:rsid w:val="000E6273"/>
    <w:rsid w:val="000F124F"/>
    <w:rsid w:val="00127B40"/>
    <w:rsid w:val="00174FB8"/>
    <w:rsid w:val="001A1952"/>
    <w:rsid w:val="001F4EEB"/>
    <w:rsid w:val="002333B9"/>
    <w:rsid w:val="00293EF0"/>
    <w:rsid w:val="003215A9"/>
    <w:rsid w:val="003624B0"/>
    <w:rsid w:val="003668FF"/>
    <w:rsid w:val="00381BBE"/>
    <w:rsid w:val="003D57D7"/>
    <w:rsid w:val="003D6817"/>
    <w:rsid w:val="003E4754"/>
    <w:rsid w:val="00401702"/>
    <w:rsid w:val="00423847"/>
    <w:rsid w:val="00475098"/>
    <w:rsid w:val="0049279D"/>
    <w:rsid w:val="004C6A37"/>
    <w:rsid w:val="005537F4"/>
    <w:rsid w:val="00581EA1"/>
    <w:rsid w:val="005A0014"/>
    <w:rsid w:val="005B5954"/>
    <w:rsid w:val="005C7182"/>
    <w:rsid w:val="006249E0"/>
    <w:rsid w:val="0065278D"/>
    <w:rsid w:val="006945F9"/>
    <w:rsid w:val="006953F5"/>
    <w:rsid w:val="006A20ED"/>
    <w:rsid w:val="006B7ED1"/>
    <w:rsid w:val="006C6FE5"/>
    <w:rsid w:val="006F46B9"/>
    <w:rsid w:val="0071010E"/>
    <w:rsid w:val="007250D6"/>
    <w:rsid w:val="00733696"/>
    <w:rsid w:val="007D2101"/>
    <w:rsid w:val="007E3F5C"/>
    <w:rsid w:val="00824089"/>
    <w:rsid w:val="00837873"/>
    <w:rsid w:val="008C1C8C"/>
    <w:rsid w:val="008D10E1"/>
    <w:rsid w:val="008F0CB6"/>
    <w:rsid w:val="008F294F"/>
    <w:rsid w:val="008F2ADA"/>
    <w:rsid w:val="0091200F"/>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57294"/>
    <w:rsid w:val="00B629C5"/>
    <w:rsid w:val="00B733FC"/>
    <w:rsid w:val="00C0057E"/>
    <w:rsid w:val="00C23FB6"/>
    <w:rsid w:val="00C40581"/>
    <w:rsid w:val="00C4429E"/>
    <w:rsid w:val="00C6594E"/>
    <w:rsid w:val="00C8665C"/>
    <w:rsid w:val="00CA24EC"/>
    <w:rsid w:val="00CC3641"/>
    <w:rsid w:val="00CE4D7F"/>
    <w:rsid w:val="00CF1CBC"/>
    <w:rsid w:val="00D133F6"/>
    <w:rsid w:val="00D34211"/>
    <w:rsid w:val="00D46409"/>
    <w:rsid w:val="00D479BF"/>
    <w:rsid w:val="00D7648D"/>
    <w:rsid w:val="00D8052F"/>
    <w:rsid w:val="00D9055D"/>
    <w:rsid w:val="00DE7319"/>
    <w:rsid w:val="00E11505"/>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859C-351B-4028-98C6-6C11CA99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6</cp:revision>
  <cp:lastPrinted>2017-11-16T20:53:00Z</cp:lastPrinted>
  <dcterms:created xsi:type="dcterms:W3CDTF">2017-11-09T19:28:00Z</dcterms:created>
  <dcterms:modified xsi:type="dcterms:W3CDTF">2017-11-16T21:11:00Z</dcterms:modified>
</cp:coreProperties>
</file>